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D0C" w:rsidRPr="00E73D0C" w:rsidRDefault="00E73D0C" w:rsidP="00B45BB3">
      <w:pPr>
        <w:rPr>
          <w:b/>
          <w:bCs/>
          <w:color w:val="000000" w:themeColor="text1"/>
          <w:sz w:val="44"/>
          <w:szCs w:val="44"/>
        </w:rPr>
      </w:pPr>
      <w:r w:rsidRPr="00E73D0C">
        <w:rPr>
          <w:b/>
          <w:bCs/>
          <w:color w:val="000000" w:themeColor="text1"/>
          <w:sz w:val="44"/>
          <w:szCs w:val="44"/>
        </w:rPr>
        <w:t>PATIENT: ___________________________</w:t>
      </w:r>
    </w:p>
    <w:p w:rsidR="00C13B85" w:rsidRPr="00C13B85" w:rsidRDefault="00C13B85" w:rsidP="00B45BB3">
      <w:pPr>
        <w:rPr>
          <w:b/>
          <w:bCs/>
          <w:i/>
          <w:color w:val="9CC2E5" w:themeColor="accent1" w:themeTint="99"/>
          <w:sz w:val="52"/>
          <w:szCs w:val="52"/>
        </w:rPr>
      </w:pPr>
      <w:r w:rsidRPr="00C13B85">
        <w:rPr>
          <w:b/>
          <w:bCs/>
          <w:i/>
          <w:color w:val="9CC2E5" w:themeColor="accent1" w:themeTint="99"/>
          <w:sz w:val="52"/>
          <w:szCs w:val="52"/>
        </w:rPr>
        <w:t>OUR FINANCIAL POLICY AT A GLANCE …</w:t>
      </w:r>
    </w:p>
    <w:p w:rsidR="00C13B85" w:rsidRPr="00E73D0C" w:rsidRDefault="00C13B85" w:rsidP="00C13B85">
      <w:pPr>
        <w:rPr>
          <w:b/>
          <w:bCs/>
          <w:sz w:val="20"/>
          <w:szCs w:val="20"/>
        </w:rPr>
      </w:pPr>
      <w:r w:rsidRPr="00E73D0C">
        <w:rPr>
          <w:b/>
          <w:bCs/>
          <w:sz w:val="20"/>
          <w:szCs w:val="20"/>
        </w:rPr>
        <w:t>Insurance</w:t>
      </w:r>
    </w:p>
    <w:p w:rsidR="00C13B85" w:rsidRPr="00E73D0C" w:rsidRDefault="00C13B85" w:rsidP="00C13B85">
      <w:pPr>
        <w:rPr>
          <w:sz w:val="20"/>
          <w:szCs w:val="20"/>
        </w:rPr>
      </w:pPr>
      <w:r w:rsidRPr="00E73D0C">
        <w:rPr>
          <w:sz w:val="20"/>
          <w:szCs w:val="20"/>
        </w:rPr>
        <w:t xml:space="preserve">For those patients who are insured, </w:t>
      </w:r>
      <w:proofErr w:type="gramStart"/>
      <w:r w:rsidRPr="00E73D0C">
        <w:rPr>
          <w:sz w:val="20"/>
          <w:szCs w:val="20"/>
        </w:rPr>
        <w:t>We</w:t>
      </w:r>
      <w:proofErr w:type="gramEnd"/>
      <w:r w:rsidRPr="00E73D0C">
        <w:rPr>
          <w:sz w:val="20"/>
          <w:szCs w:val="20"/>
        </w:rPr>
        <w:t xml:space="preserve"> want to provide the simplest patient experience possible so while it is not a requirement, as a courtesy to our patients, our business office staff will assist you in filing your insurance claims and obtaining the maximum benefits available to you under the terms of your insurance policy. All you have to do is make sure we are always up to date on your most current insurance information.</w:t>
      </w:r>
    </w:p>
    <w:p w:rsidR="00C13B85" w:rsidRPr="00E73D0C" w:rsidRDefault="00C13B85" w:rsidP="00C13B85">
      <w:pPr>
        <w:ind w:firstLine="360"/>
        <w:rPr>
          <w:sz w:val="20"/>
          <w:szCs w:val="20"/>
        </w:rPr>
      </w:pPr>
      <w:r w:rsidRPr="00E73D0C">
        <w:rPr>
          <w:b/>
          <w:bCs/>
          <w:sz w:val="20"/>
          <w:szCs w:val="20"/>
        </w:rPr>
        <w:t>Some important concepts to remember about your dental insurance:</w:t>
      </w:r>
    </w:p>
    <w:p w:rsidR="00C13B85" w:rsidRPr="00E73D0C" w:rsidRDefault="00C13B85" w:rsidP="00C13B85">
      <w:pPr>
        <w:numPr>
          <w:ilvl w:val="0"/>
          <w:numId w:val="6"/>
        </w:numPr>
        <w:rPr>
          <w:sz w:val="20"/>
          <w:szCs w:val="20"/>
        </w:rPr>
      </w:pPr>
      <w:r w:rsidRPr="00E73D0C">
        <w:rPr>
          <w:sz w:val="20"/>
          <w:szCs w:val="20"/>
        </w:rPr>
        <w:t>Dental insurance is a contract between you and your insurance provider.</w:t>
      </w:r>
    </w:p>
    <w:p w:rsidR="00C13B85" w:rsidRPr="00E73D0C" w:rsidRDefault="00C13B85" w:rsidP="00C13B85">
      <w:pPr>
        <w:numPr>
          <w:ilvl w:val="0"/>
          <w:numId w:val="6"/>
        </w:numPr>
        <w:rPr>
          <w:sz w:val="20"/>
          <w:szCs w:val="20"/>
        </w:rPr>
      </w:pPr>
      <w:r w:rsidRPr="00E73D0C">
        <w:rPr>
          <w:sz w:val="20"/>
          <w:szCs w:val="20"/>
        </w:rPr>
        <w:t>Dental insurance benefits are always subject to review by your carrier.</w:t>
      </w:r>
    </w:p>
    <w:p w:rsidR="00C13B85" w:rsidRPr="00E73D0C" w:rsidRDefault="00C13B85" w:rsidP="00C13B85">
      <w:pPr>
        <w:numPr>
          <w:ilvl w:val="0"/>
          <w:numId w:val="6"/>
        </w:numPr>
        <w:rPr>
          <w:sz w:val="20"/>
          <w:szCs w:val="20"/>
        </w:rPr>
      </w:pPr>
      <w:r w:rsidRPr="00E73D0C">
        <w:rPr>
          <w:sz w:val="20"/>
          <w:szCs w:val="20"/>
        </w:rPr>
        <w:t>The information that we are given by your insurance carrier is not a guarantee of benefits or</w:t>
      </w:r>
      <w:r w:rsidRPr="00E73D0C">
        <w:rPr>
          <w:sz w:val="20"/>
          <w:szCs w:val="20"/>
        </w:rPr>
        <w:br/>
        <w:t>payment.</w:t>
      </w:r>
    </w:p>
    <w:p w:rsidR="00C13B85" w:rsidRPr="00E73D0C" w:rsidRDefault="00C13B85" w:rsidP="00C13B85">
      <w:pPr>
        <w:numPr>
          <w:ilvl w:val="0"/>
          <w:numId w:val="6"/>
        </w:numPr>
        <w:rPr>
          <w:sz w:val="20"/>
          <w:szCs w:val="20"/>
        </w:rPr>
      </w:pPr>
      <w:r w:rsidRPr="00E73D0C">
        <w:rPr>
          <w:sz w:val="20"/>
          <w:szCs w:val="20"/>
        </w:rPr>
        <w:t>Your coverage is limited to the terms of your policy.</w:t>
      </w:r>
    </w:p>
    <w:p w:rsidR="00C13B85" w:rsidRPr="00E73D0C" w:rsidRDefault="00C13B85" w:rsidP="00C13B85">
      <w:pPr>
        <w:numPr>
          <w:ilvl w:val="0"/>
          <w:numId w:val="6"/>
        </w:numPr>
        <w:rPr>
          <w:sz w:val="20"/>
          <w:szCs w:val="20"/>
        </w:rPr>
      </w:pPr>
      <w:r w:rsidRPr="00E73D0C">
        <w:rPr>
          <w:b/>
          <w:sz w:val="20"/>
          <w:szCs w:val="20"/>
          <w:u w:val="single"/>
        </w:rPr>
        <w:t>Your estimated patient portion is due at the time of service</w:t>
      </w:r>
      <w:r w:rsidRPr="00E73D0C">
        <w:rPr>
          <w:sz w:val="20"/>
          <w:szCs w:val="20"/>
        </w:rPr>
        <w:t xml:space="preserve">. These fees are based on your agreement between you and your insurance company. We will always do our part to get the most up to date information from you insurance carrier when estimating the patient portion that we request at the time of your visit.  </w:t>
      </w:r>
    </w:p>
    <w:p w:rsidR="00C13B85" w:rsidRPr="00E73D0C" w:rsidRDefault="00C13B85" w:rsidP="00B45BB3">
      <w:pPr>
        <w:rPr>
          <w:b/>
          <w:bCs/>
          <w:sz w:val="20"/>
          <w:szCs w:val="20"/>
        </w:rPr>
      </w:pPr>
    </w:p>
    <w:p w:rsidR="00B45BB3" w:rsidRPr="00E73D0C" w:rsidRDefault="00B45BB3" w:rsidP="00B45BB3">
      <w:pPr>
        <w:rPr>
          <w:b/>
          <w:bCs/>
          <w:sz w:val="20"/>
          <w:szCs w:val="20"/>
        </w:rPr>
      </w:pPr>
      <w:r w:rsidRPr="00E73D0C">
        <w:rPr>
          <w:b/>
          <w:bCs/>
          <w:sz w:val="20"/>
          <w:szCs w:val="20"/>
        </w:rPr>
        <w:t>No Dental Insurance, No Problem! We offer these payment options:</w:t>
      </w:r>
    </w:p>
    <w:p w:rsidR="00B45BB3" w:rsidRPr="00E73D0C" w:rsidRDefault="00B45BB3" w:rsidP="00B45BB3">
      <w:pPr>
        <w:numPr>
          <w:ilvl w:val="0"/>
          <w:numId w:val="1"/>
        </w:numPr>
        <w:rPr>
          <w:sz w:val="20"/>
          <w:szCs w:val="20"/>
        </w:rPr>
      </w:pPr>
      <w:r w:rsidRPr="00E73D0C">
        <w:rPr>
          <w:sz w:val="20"/>
          <w:szCs w:val="20"/>
        </w:rPr>
        <w:t>Cash</w:t>
      </w:r>
    </w:p>
    <w:p w:rsidR="00B45BB3" w:rsidRPr="00E73D0C" w:rsidRDefault="00B45BB3" w:rsidP="00B45BB3">
      <w:pPr>
        <w:numPr>
          <w:ilvl w:val="0"/>
          <w:numId w:val="1"/>
        </w:numPr>
        <w:rPr>
          <w:sz w:val="20"/>
          <w:szCs w:val="20"/>
        </w:rPr>
      </w:pPr>
      <w:r w:rsidRPr="00E73D0C">
        <w:rPr>
          <w:sz w:val="20"/>
          <w:szCs w:val="20"/>
        </w:rPr>
        <w:t>Check</w:t>
      </w:r>
    </w:p>
    <w:p w:rsidR="00B45BB3" w:rsidRPr="00E73D0C" w:rsidRDefault="00B45BB3" w:rsidP="00B45BB3">
      <w:pPr>
        <w:numPr>
          <w:ilvl w:val="0"/>
          <w:numId w:val="1"/>
        </w:numPr>
        <w:rPr>
          <w:sz w:val="20"/>
          <w:szCs w:val="20"/>
        </w:rPr>
      </w:pPr>
      <w:r w:rsidRPr="00E73D0C">
        <w:rPr>
          <w:sz w:val="20"/>
          <w:szCs w:val="20"/>
        </w:rPr>
        <w:t>Credit card – VISA, MasterCard, American Express, and Discover</w:t>
      </w:r>
    </w:p>
    <w:p w:rsidR="00B45BB3" w:rsidRPr="00E73D0C" w:rsidRDefault="00B45BB3" w:rsidP="00B45BB3">
      <w:pPr>
        <w:numPr>
          <w:ilvl w:val="0"/>
          <w:numId w:val="1"/>
        </w:numPr>
        <w:rPr>
          <w:sz w:val="20"/>
          <w:szCs w:val="20"/>
        </w:rPr>
      </w:pPr>
      <w:r w:rsidRPr="00E73D0C">
        <w:rPr>
          <w:sz w:val="20"/>
          <w:szCs w:val="20"/>
        </w:rPr>
        <w:t>Debit card</w:t>
      </w:r>
    </w:p>
    <w:p w:rsidR="00B45BB3" w:rsidRPr="00E73D0C" w:rsidRDefault="00B45BB3" w:rsidP="00B45BB3">
      <w:pPr>
        <w:numPr>
          <w:ilvl w:val="0"/>
          <w:numId w:val="1"/>
        </w:numPr>
        <w:rPr>
          <w:sz w:val="20"/>
          <w:szCs w:val="20"/>
        </w:rPr>
      </w:pPr>
      <w:hyperlink r:id="rId5" w:tooltip="CareCredit" w:history="1">
        <w:r w:rsidRPr="00E73D0C">
          <w:rPr>
            <w:rStyle w:val="Hyperlink"/>
            <w:color w:val="auto"/>
            <w:sz w:val="20"/>
            <w:szCs w:val="20"/>
          </w:rPr>
          <w:t xml:space="preserve">Affordable Monthly Payment Plans – From </w:t>
        </w:r>
        <w:proofErr w:type="spellStart"/>
        <w:r w:rsidRPr="00E73D0C">
          <w:rPr>
            <w:rStyle w:val="Hyperlink"/>
            <w:color w:val="auto"/>
            <w:sz w:val="20"/>
            <w:szCs w:val="20"/>
          </w:rPr>
          <w:t>CareCredit</w:t>
        </w:r>
        <w:proofErr w:type="spellEnd"/>
        <w:r w:rsidRPr="00E73D0C">
          <w:rPr>
            <w:rStyle w:val="Hyperlink"/>
            <w:color w:val="auto"/>
            <w:sz w:val="20"/>
            <w:szCs w:val="20"/>
          </w:rPr>
          <w:t>®</w:t>
        </w:r>
      </w:hyperlink>
    </w:p>
    <w:p w:rsidR="00B45BB3" w:rsidRPr="00E73D0C" w:rsidRDefault="00B45BB3" w:rsidP="00C13B85">
      <w:pPr>
        <w:ind w:firstLine="360"/>
        <w:rPr>
          <w:b/>
          <w:bCs/>
          <w:sz w:val="20"/>
          <w:szCs w:val="20"/>
        </w:rPr>
      </w:pPr>
      <w:r w:rsidRPr="00E73D0C">
        <w:rPr>
          <w:b/>
          <w:bCs/>
          <w:sz w:val="20"/>
          <w:szCs w:val="20"/>
        </w:rPr>
        <w:t>Receive 10% OFF – Cash or Senior Discount – For Uninsured Patients</w:t>
      </w:r>
    </w:p>
    <w:p w:rsidR="00B45BB3" w:rsidRPr="00E73D0C" w:rsidRDefault="00B45BB3" w:rsidP="00B45BB3">
      <w:pPr>
        <w:numPr>
          <w:ilvl w:val="0"/>
          <w:numId w:val="2"/>
        </w:numPr>
        <w:rPr>
          <w:sz w:val="20"/>
          <w:szCs w:val="20"/>
        </w:rPr>
      </w:pPr>
      <w:r w:rsidRPr="00E73D0C">
        <w:rPr>
          <w:sz w:val="20"/>
          <w:szCs w:val="20"/>
        </w:rPr>
        <w:t>For uninsured patients (i.e. patients that do not have dental insurance coverage)</w:t>
      </w:r>
    </w:p>
    <w:p w:rsidR="00B45BB3" w:rsidRPr="00E73D0C" w:rsidRDefault="00B45BB3" w:rsidP="00B45BB3">
      <w:pPr>
        <w:numPr>
          <w:ilvl w:val="0"/>
          <w:numId w:val="2"/>
        </w:numPr>
        <w:rPr>
          <w:sz w:val="20"/>
          <w:szCs w:val="20"/>
        </w:rPr>
      </w:pPr>
      <w:r w:rsidRPr="00E73D0C">
        <w:rPr>
          <w:sz w:val="20"/>
          <w:szCs w:val="20"/>
        </w:rPr>
        <w:t>Payment is due in full at the time service is performed</w:t>
      </w:r>
    </w:p>
    <w:p w:rsidR="00B45BB3" w:rsidRPr="00E73D0C" w:rsidRDefault="00B45BB3" w:rsidP="00B45BB3">
      <w:pPr>
        <w:numPr>
          <w:ilvl w:val="0"/>
          <w:numId w:val="2"/>
        </w:numPr>
        <w:rPr>
          <w:sz w:val="20"/>
          <w:szCs w:val="20"/>
        </w:rPr>
      </w:pPr>
      <w:r w:rsidRPr="00E73D0C">
        <w:rPr>
          <w:sz w:val="20"/>
          <w:szCs w:val="20"/>
        </w:rPr>
        <w:t>There are no other outstanding balances</w:t>
      </w:r>
    </w:p>
    <w:p w:rsidR="00B45BB3" w:rsidRPr="00E73D0C" w:rsidRDefault="00B45BB3" w:rsidP="00B45BB3">
      <w:pPr>
        <w:numPr>
          <w:ilvl w:val="0"/>
          <w:numId w:val="2"/>
        </w:numPr>
        <w:rPr>
          <w:sz w:val="20"/>
          <w:szCs w:val="20"/>
        </w:rPr>
      </w:pPr>
      <w:r w:rsidRPr="00E73D0C">
        <w:rPr>
          <w:sz w:val="20"/>
          <w:szCs w:val="20"/>
        </w:rPr>
        <w:t>When you pay with cash or check</w:t>
      </w:r>
    </w:p>
    <w:p w:rsidR="00B45BB3" w:rsidRPr="00E73D0C" w:rsidRDefault="00B45BB3" w:rsidP="00B45BB3">
      <w:pPr>
        <w:numPr>
          <w:ilvl w:val="0"/>
          <w:numId w:val="2"/>
        </w:numPr>
        <w:rPr>
          <w:sz w:val="20"/>
          <w:szCs w:val="20"/>
        </w:rPr>
      </w:pPr>
      <w:r w:rsidRPr="00E73D0C">
        <w:rPr>
          <w:sz w:val="20"/>
          <w:szCs w:val="20"/>
        </w:rPr>
        <w:t>Cannot be combined with other discounts or discounted dental plan programs</w:t>
      </w:r>
    </w:p>
    <w:p w:rsidR="00B45BB3" w:rsidRPr="00E73D0C" w:rsidRDefault="00C13B85" w:rsidP="00B45BB3">
      <w:pPr>
        <w:numPr>
          <w:ilvl w:val="0"/>
          <w:numId w:val="2"/>
        </w:numPr>
        <w:rPr>
          <w:sz w:val="20"/>
          <w:szCs w:val="20"/>
        </w:rPr>
      </w:pPr>
      <w:r w:rsidRPr="00E73D0C">
        <w:rPr>
          <w:sz w:val="20"/>
          <w:szCs w:val="20"/>
        </w:rPr>
        <w:t>Seniors have 65</w:t>
      </w:r>
      <w:r w:rsidR="00B45BB3" w:rsidRPr="00E73D0C">
        <w:rPr>
          <w:sz w:val="20"/>
          <w:szCs w:val="20"/>
        </w:rPr>
        <w:t xml:space="preserve"> years of wisdom or more</w:t>
      </w:r>
    </w:p>
    <w:p w:rsidR="00B45BB3" w:rsidRPr="00E73D0C" w:rsidRDefault="00B45BB3" w:rsidP="00E73D0C">
      <w:pPr>
        <w:rPr>
          <w:b/>
          <w:bCs/>
          <w:sz w:val="20"/>
          <w:szCs w:val="20"/>
        </w:rPr>
      </w:pPr>
      <w:r w:rsidRPr="00E73D0C">
        <w:rPr>
          <w:sz w:val="20"/>
          <w:szCs w:val="20"/>
        </w:rPr>
        <w:lastRenderedPageBreak/>
        <w:t> </w:t>
      </w:r>
      <w:r w:rsidR="00E73D0C">
        <w:rPr>
          <w:sz w:val="20"/>
          <w:szCs w:val="20"/>
        </w:rPr>
        <w:tab/>
      </w:r>
      <w:r w:rsidRPr="00E73D0C">
        <w:rPr>
          <w:b/>
          <w:bCs/>
          <w:sz w:val="20"/>
          <w:szCs w:val="20"/>
        </w:rPr>
        <w:t>Receive 5% OFF – Card Discount – For Uninsured Patients</w:t>
      </w:r>
    </w:p>
    <w:p w:rsidR="00B45BB3" w:rsidRPr="00E73D0C" w:rsidRDefault="00B45BB3" w:rsidP="00B45BB3">
      <w:pPr>
        <w:numPr>
          <w:ilvl w:val="0"/>
          <w:numId w:val="3"/>
        </w:numPr>
        <w:rPr>
          <w:sz w:val="20"/>
          <w:szCs w:val="20"/>
        </w:rPr>
      </w:pPr>
      <w:r w:rsidRPr="00E73D0C">
        <w:rPr>
          <w:sz w:val="20"/>
          <w:szCs w:val="20"/>
        </w:rPr>
        <w:t>For uninsured patients (i.e. Patients that do not have dental insurance coverage)</w:t>
      </w:r>
    </w:p>
    <w:p w:rsidR="00B45BB3" w:rsidRPr="00E73D0C" w:rsidRDefault="00B45BB3" w:rsidP="00B45BB3">
      <w:pPr>
        <w:numPr>
          <w:ilvl w:val="0"/>
          <w:numId w:val="3"/>
        </w:numPr>
        <w:rPr>
          <w:sz w:val="20"/>
          <w:szCs w:val="20"/>
        </w:rPr>
      </w:pPr>
      <w:r w:rsidRPr="00E73D0C">
        <w:rPr>
          <w:sz w:val="20"/>
          <w:szCs w:val="20"/>
        </w:rPr>
        <w:t>Payment is due in full at the time service is performed</w:t>
      </w:r>
    </w:p>
    <w:p w:rsidR="00B45BB3" w:rsidRPr="00E73D0C" w:rsidRDefault="00B45BB3" w:rsidP="00B45BB3">
      <w:pPr>
        <w:numPr>
          <w:ilvl w:val="0"/>
          <w:numId w:val="3"/>
        </w:numPr>
        <w:rPr>
          <w:sz w:val="20"/>
          <w:szCs w:val="20"/>
        </w:rPr>
      </w:pPr>
      <w:r w:rsidRPr="00E73D0C">
        <w:rPr>
          <w:sz w:val="20"/>
          <w:szCs w:val="20"/>
        </w:rPr>
        <w:t>There are no other outstanding balances</w:t>
      </w:r>
    </w:p>
    <w:p w:rsidR="00B45BB3" w:rsidRPr="00E73D0C" w:rsidRDefault="00B45BB3" w:rsidP="00B45BB3">
      <w:pPr>
        <w:numPr>
          <w:ilvl w:val="0"/>
          <w:numId w:val="3"/>
        </w:numPr>
        <w:rPr>
          <w:sz w:val="20"/>
          <w:szCs w:val="20"/>
        </w:rPr>
      </w:pPr>
      <w:r w:rsidRPr="00E73D0C">
        <w:rPr>
          <w:sz w:val="20"/>
          <w:szCs w:val="20"/>
        </w:rPr>
        <w:t>When you pay with either a debit or credit card</w:t>
      </w:r>
    </w:p>
    <w:p w:rsidR="00B45BB3" w:rsidRPr="00E73D0C" w:rsidRDefault="00B45BB3" w:rsidP="00B45BB3">
      <w:pPr>
        <w:numPr>
          <w:ilvl w:val="0"/>
          <w:numId w:val="3"/>
        </w:numPr>
        <w:rPr>
          <w:sz w:val="20"/>
          <w:szCs w:val="20"/>
        </w:rPr>
      </w:pPr>
      <w:r w:rsidRPr="00E73D0C">
        <w:rPr>
          <w:sz w:val="20"/>
          <w:szCs w:val="20"/>
        </w:rPr>
        <w:t>Cannot be combined with other discounts or discounted dental plan programs</w:t>
      </w:r>
    </w:p>
    <w:p w:rsidR="00B45BB3" w:rsidRPr="00E73D0C" w:rsidRDefault="00B45BB3" w:rsidP="00B45BB3">
      <w:pPr>
        <w:rPr>
          <w:sz w:val="20"/>
          <w:szCs w:val="20"/>
        </w:rPr>
      </w:pPr>
      <w:r w:rsidRPr="00E73D0C">
        <w:rPr>
          <w:sz w:val="20"/>
          <w:szCs w:val="20"/>
        </w:rPr>
        <w:t> </w:t>
      </w:r>
    </w:p>
    <w:p w:rsidR="00B45BB3" w:rsidRPr="00E73D0C" w:rsidRDefault="00B45BB3" w:rsidP="00B45BB3">
      <w:pPr>
        <w:rPr>
          <w:b/>
          <w:bCs/>
          <w:sz w:val="20"/>
          <w:szCs w:val="20"/>
        </w:rPr>
      </w:pPr>
      <w:hyperlink r:id="rId6" w:tooltip="CareCredit" w:history="1">
        <w:r w:rsidRPr="00E73D0C">
          <w:rPr>
            <w:rStyle w:val="Hyperlink"/>
            <w:b/>
            <w:bCs/>
            <w:color w:val="auto"/>
            <w:sz w:val="20"/>
            <w:szCs w:val="20"/>
          </w:rPr>
          <w:t xml:space="preserve">Affordable Monthly Payment Plans – From </w:t>
        </w:r>
        <w:proofErr w:type="spellStart"/>
        <w:r w:rsidRPr="00E73D0C">
          <w:rPr>
            <w:rStyle w:val="Hyperlink"/>
            <w:b/>
            <w:bCs/>
            <w:color w:val="auto"/>
            <w:sz w:val="20"/>
            <w:szCs w:val="20"/>
          </w:rPr>
          <w:t>CareCredit</w:t>
        </w:r>
        <w:proofErr w:type="spellEnd"/>
        <w:r w:rsidRPr="00E73D0C">
          <w:rPr>
            <w:rStyle w:val="Hyperlink"/>
            <w:b/>
            <w:bCs/>
            <w:color w:val="auto"/>
            <w:sz w:val="20"/>
            <w:szCs w:val="20"/>
          </w:rPr>
          <w:t>®</w:t>
        </w:r>
      </w:hyperlink>
    </w:p>
    <w:p w:rsidR="00B45BB3" w:rsidRPr="00E73D0C" w:rsidRDefault="00B45BB3" w:rsidP="00B45BB3">
      <w:pPr>
        <w:numPr>
          <w:ilvl w:val="0"/>
          <w:numId w:val="4"/>
        </w:numPr>
        <w:rPr>
          <w:sz w:val="20"/>
          <w:szCs w:val="20"/>
        </w:rPr>
      </w:pPr>
      <w:r w:rsidRPr="00E73D0C">
        <w:rPr>
          <w:sz w:val="20"/>
          <w:szCs w:val="20"/>
        </w:rPr>
        <w:t xml:space="preserve">NO interest is available to </w:t>
      </w:r>
      <w:proofErr w:type="spellStart"/>
      <w:r w:rsidRPr="00E73D0C">
        <w:rPr>
          <w:sz w:val="20"/>
          <w:szCs w:val="20"/>
        </w:rPr>
        <w:t>qualfied</w:t>
      </w:r>
      <w:proofErr w:type="spellEnd"/>
      <w:r w:rsidRPr="00E73D0C">
        <w:rPr>
          <w:sz w:val="20"/>
          <w:szCs w:val="20"/>
        </w:rPr>
        <w:t xml:space="preserve"> patients when paid-in-full within 12 months</w:t>
      </w:r>
    </w:p>
    <w:p w:rsidR="00B45BB3" w:rsidRPr="00E73D0C" w:rsidRDefault="00B45BB3" w:rsidP="00B45BB3">
      <w:pPr>
        <w:numPr>
          <w:ilvl w:val="0"/>
          <w:numId w:val="4"/>
        </w:numPr>
        <w:rPr>
          <w:sz w:val="20"/>
          <w:szCs w:val="20"/>
        </w:rPr>
      </w:pPr>
      <w:r w:rsidRPr="00E73D0C">
        <w:rPr>
          <w:sz w:val="20"/>
          <w:szCs w:val="20"/>
        </w:rPr>
        <w:t>No up-front costs</w:t>
      </w:r>
    </w:p>
    <w:p w:rsidR="00B45BB3" w:rsidRPr="00E73D0C" w:rsidRDefault="00B45BB3" w:rsidP="00B45BB3">
      <w:pPr>
        <w:numPr>
          <w:ilvl w:val="0"/>
          <w:numId w:val="4"/>
        </w:numPr>
        <w:rPr>
          <w:sz w:val="20"/>
          <w:szCs w:val="20"/>
        </w:rPr>
      </w:pPr>
      <w:r w:rsidRPr="00E73D0C">
        <w:rPr>
          <w:sz w:val="20"/>
          <w:szCs w:val="20"/>
        </w:rPr>
        <w:t>No pre-payment penalties</w:t>
      </w:r>
    </w:p>
    <w:p w:rsidR="00B45BB3" w:rsidRPr="00E73D0C" w:rsidRDefault="00B45BB3" w:rsidP="00B45BB3">
      <w:pPr>
        <w:numPr>
          <w:ilvl w:val="0"/>
          <w:numId w:val="4"/>
        </w:numPr>
        <w:rPr>
          <w:sz w:val="20"/>
          <w:szCs w:val="20"/>
        </w:rPr>
      </w:pPr>
      <w:r w:rsidRPr="00E73D0C">
        <w:rPr>
          <w:sz w:val="20"/>
          <w:szCs w:val="20"/>
        </w:rPr>
        <w:t xml:space="preserve">Want to know more? Ask us how you can sign </w:t>
      </w:r>
      <w:proofErr w:type="gramStart"/>
      <w:r w:rsidRPr="00E73D0C">
        <w:rPr>
          <w:sz w:val="20"/>
          <w:szCs w:val="20"/>
        </w:rPr>
        <w:t>up !</w:t>
      </w:r>
      <w:proofErr w:type="gramEnd"/>
    </w:p>
    <w:p w:rsidR="00E73D0C" w:rsidRPr="00E73D0C" w:rsidRDefault="00E73D0C" w:rsidP="003D35B6">
      <w:pPr>
        <w:rPr>
          <w:sz w:val="20"/>
          <w:szCs w:val="20"/>
        </w:rPr>
      </w:pPr>
    </w:p>
    <w:p w:rsidR="00E73D0C" w:rsidRPr="00E73D0C" w:rsidRDefault="003D35B6" w:rsidP="003D35B6">
      <w:pPr>
        <w:rPr>
          <w:sz w:val="20"/>
          <w:szCs w:val="20"/>
        </w:rPr>
      </w:pPr>
      <w:r w:rsidRPr="00E73D0C">
        <w:rPr>
          <w:sz w:val="20"/>
          <w:szCs w:val="20"/>
        </w:rPr>
        <w:t>I</w:t>
      </w:r>
      <w:r w:rsidR="00E73D0C" w:rsidRPr="00E73D0C">
        <w:rPr>
          <w:sz w:val="20"/>
          <w:szCs w:val="20"/>
        </w:rPr>
        <w:t>, ______________________________</w:t>
      </w:r>
      <w:r w:rsidRPr="00E73D0C">
        <w:rPr>
          <w:sz w:val="20"/>
          <w:szCs w:val="20"/>
        </w:rPr>
        <w:t xml:space="preserve"> have reviewed and acknowledge the above options for payment listed above. I agree to choose one of the above listed payment options prior to any treatment services being rendered unless another mutually agreed upon arrangement has been secured between myself and Dr. </w:t>
      </w:r>
      <w:proofErr w:type="spellStart"/>
      <w:r w:rsidRPr="00E73D0C">
        <w:rPr>
          <w:sz w:val="20"/>
          <w:szCs w:val="20"/>
        </w:rPr>
        <w:t>Fillak</w:t>
      </w:r>
      <w:proofErr w:type="spellEnd"/>
      <w:r w:rsidRPr="00E73D0C">
        <w:rPr>
          <w:sz w:val="20"/>
          <w:szCs w:val="20"/>
        </w:rPr>
        <w:t>. Furthermore, I have also been informed that</w:t>
      </w:r>
      <w:r w:rsidR="00E73D0C" w:rsidRPr="00E73D0C">
        <w:rPr>
          <w:sz w:val="20"/>
          <w:szCs w:val="20"/>
        </w:rPr>
        <w:t xml:space="preserve"> this agreement will be placed in my chart for review at any such time that I request and</w:t>
      </w:r>
      <w:r w:rsidRPr="00E73D0C">
        <w:rPr>
          <w:sz w:val="20"/>
          <w:szCs w:val="20"/>
        </w:rPr>
        <w:t xml:space="preserve"> the complete financial policy is posted in the office Lobby for me to review at any</w:t>
      </w:r>
      <w:r w:rsidR="00E73D0C" w:rsidRPr="00E73D0C">
        <w:rPr>
          <w:sz w:val="20"/>
          <w:szCs w:val="20"/>
        </w:rPr>
        <w:t xml:space="preserve"> </w:t>
      </w:r>
      <w:r w:rsidRPr="00E73D0C">
        <w:rPr>
          <w:sz w:val="20"/>
          <w:szCs w:val="20"/>
        </w:rPr>
        <w:t>time</w:t>
      </w:r>
      <w:r w:rsidR="00E73D0C" w:rsidRPr="00E73D0C">
        <w:rPr>
          <w:sz w:val="20"/>
          <w:szCs w:val="20"/>
        </w:rPr>
        <w:t>.</w:t>
      </w:r>
    </w:p>
    <w:p w:rsidR="00E73D0C" w:rsidRDefault="00E73D0C" w:rsidP="00E73D0C">
      <w:pPr>
        <w:rPr>
          <w:sz w:val="20"/>
          <w:szCs w:val="20"/>
        </w:rPr>
      </w:pPr>
    </w:p>
    <w:p w:rsidR="00E73D0C" w:rsidRPr="00E73D0C" w:rsidRDefault="00E73D0C" w:rsidP="00E73D0C">
      <w:pPr>
        <w:rPr>
          <w:sz w:val="20"/>
          <w:szCs w:val="20"/>
        </w:rPr>
      </w:pPr>
      <w:bookmarkStart w:id="0" w:name="_GoBack"/>
      <w:bookmarkEnd w:id="0"/>
      <w:r w:rsidRPr="00E73D0C">
        <w:rPr>
          <w:sz w:val="20"/>
          <w:szCs w:val="20"/>
        </w:rPr>
        <w:t xml:space="preserve">SIGNATURE OF PATIENT OR AUTHORIZED </w:t>
      </w:r>
      <w:proofErr w:type="gramStart"/>
      <w:r w:rsidRPr="00E73D0C">
        <w:rPr>
          <w:sz w:val="20"/>
          <w:szCs w:val="20"/>
        </w:rPr>
        <w:t>SIGNER :</w:t>
      </w:r>
      <w:proofErr w:type="gramEnd"/>
      <w:r w:rsidRPr="00E73D0C">
        <w:rPr>
          <w:sz w:val="20"/>
          <w:szCs w:val="20"/>
        </w:rPr>
        <w:t xml:space="preserve"> __________________________________________</w:t>
      </w:r>
    </w:p>
    <w:p w:rsidR="00E73D0C" w:rsidRPr="00E73D0C" w:rsidRDefault="00E73D0C" w:rsidP="00E73D0C">
      <w:pPr>
        <w:rPr>
          <w:sz w:val="20"/>
          <w:szCs w:val="20"/>
        </w:rPr>
      </w:pPr>
    </w:p>
    <w:p w:rsidR="00E73D0C" w:rsidRPr="00E73D0C" w:rsidRDefault="00E73D0C" w:rsidP="00E73D0C">
      <w:pPr>
        <w:rPr>
          <w:sz w:val="20"/>
          <w:szCs w:val="20"/>
        </w:rPr>
      </w:pPr>
      <w:r w:rsidRPr="00E73D0C">
        <w:rPr>
          <w:sz w:val="20"/>
          <w:szCs w:val="20"/>
        </w:rPr>
        <w:t xml:space="preserve">PRINTED NAME OF </w:t>
      </w:r>
      <w:proofErr w:type="gramStart"/>
      <w:r w:rsidRPr="00E73D0C">
        <w:rPr>
          <w:sz w:val="20"/>
          <w:szCs w:val="20"/>
        </w:rPr>
        <w:t>SIGNATORY :</w:t>
      </w:r>
      <w:proofErr w:type="gramEnd"/>
      <w:r w:rsidRPr="00E73D0C">
        <w:rPr>
          <w:sz w:val="20"/>
          <w:szCs w:val="20"/>
        </w:rPr>
        <w:t xml:space="preserve"> ____________________________________________________</w:t>
      </w:r>
    </w:p>
    <w:p w:rsidR="00E73D0C" w:rsidRPr="00E73D0C" w:rsidRDefault="00E73D0C" w:rsidP="00E73D0C">
      <w:pPr>
        <w:rPr>
          <w:sz w:val="20"/>
          <w:szCs w:val="20"/>
        </w:rPr>
      </w:pPr>
    </w:p>
    <w:p w:rsidR="003D35B6" w:rsidRPr="00E73D0C" w:rsidRDefault="00E73D0C" w:rsidP="00E73D0C">
      <w:pPr>
        <w:rPr>
          <w:sz w:val="20"/>
          <w:szCs w:val="20"/>
        </w:rPr>
      </w:pPr>
      <w:r w:rsidRPr="00E73D0C">
        <w:rPr>
          <w:sz w:val="20"/>
          <w:szCs w:val="20"/>
        </w:rPr>
        <w:t>RELATIO</w:t>
      </w:r>
      <w:r>
        <w:rPr>
          <w:sz w:val="20"/>
          <w:szCs w:val="20"/>
        </w:rPr>
        <w:t>N</w:t>
      </w:r>
      <w:r w:rsidRPr="00E73D0C">
        <w:rPr>
          <w:sz w:val="20"/>
          <w:szCs w:val="20"/>
        </w:rPr>
        <w:t xml:space="preserve">SHIP IF NOT PATIENT: __________________________ </w:t>
      </w:r>
    </w:p>
    <w:p w:rsidR="00B45BB3" w:rsidRPr="00B45BB3" w:rsidRDefault="00B45BB3" w:rsidP="00B45BB3">
      <w:r w:rsidRPr="00B45BB3">
        <w:t> </w:t>
      </w:r>
    </w:p>
    <w:p w:rsidR="006878B9" w:rsidRDefault="006878B9"/>
    <w:sectPr w:rsidR="00687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7648"/>
    <w:multiLevelType w:val="multilevel"/>
    <w:tmpl w:val="EB7E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67826"/>
    <w:multiLevelType w:val="multilevel"/>
    <w:tmpl w:val="1A80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F3B3F"/>
    <w:multiLevelType w:val="multilevel"/>
    <w:tmpl w:val="3C7A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509B8"/>
    <w:multiLevelType w:val="multilevel"/>
    <w:tmpl w:val="FC96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C7EE0"/>
    <w:multiLevelType w:val="hybridMultilevel"/>
    <w:tmpl w:val="5490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E7009"/>
    <w:multiLevelType w:val="multilevel"/>
    <w:tmpl w:val="A4E2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F5B36"/>
    <w:multiLevelType w:val="multilevel"/>
    <w:tmpl w:val="C104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B3"/>
    <w:rsid w:val="001E4871"/>
    <w:rsid w:val="003D35B6"/>
    <w:rsid w:val="006259EE"/>
    <w:rsid w:val="006878B9"/>
    <w:rsid w:val="00B45BB3"/>
    <w:rsid w:val="00C13B85"/>
    <w:rsid w:val="00E7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E33D6-3BE5-4529-9100-412C5ECE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BB3"/>
    <w:rPr>
      <w:color w:val="0563C1" w:themeColor="hyperlink"/>
      <w:u w:val="single"/>
    </w:rPr>
  </w:style>
  <w:style w:type="paragraph" w:styleId="BalloonText">
    <w:name w:val="Balloon Text"/>
    <w:basedOn w:val="Normal"/>
    <w:link w:val="BalloonTextChar"/>
    <w:uiPriority w:val="99"/>
    <w:semiHidden/>
    <w:unhideWhenUsed/>
    <w:rsid w:val="00C13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B85"/>
    <w:rPr>
      <w:rFonts w:ascii="Segoe UI" w:hAnsi="Segoe UI" w:cs="Segoe UI"/>
      <w:sz w:val="18"/>
      <w:szCs w:val="18"/>
    </w:rPr>
  </w:style>
  <w:style w:type="paragraph" w:styleId="ListParagraph">
    <w:name w:val="List Paragraph"/>
    <w:basedOn w:val="Normal"/>
    <w:uiPriority w:val="34"/>
    <w:qFormat/>
    <w:rsid w:val="00E73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26475">
      <w:bodyDiv w:val="1"/>
      <w:marLeft w:val="0"/>
      <w:marRight w:val="0"/>
      <w:marTop w:val="0"/>
      <w:marBottom w:val="0"/>
      <w:divBdr>
        <w:top w:val="none" w:sz="0" w:space="0" w:color="auto"/>
        <w:left w:val="none" w:sz="0" w:space="0" w:color="auto"/>
        <w:bottom w:val="none" w:sz="0" w:space="0" w:color="auto"/>
        <w:right w:val="none" w:sz="0" w:space="0" w:color="auto"/>
      </w:divBdr>
      <w:divsChild>
        <w:div w:id="2116291239">
          <w:marLeft w:val="0"/>
          <w:marRight w:val="0"/>
          <w:marTop w:val="0"/>
          <w:marBottom w:val="0"/>
          <w:divBdr>
            <w:top w:val="none" w:sz="0" w:space="0" w:color="auto"/>
            <w:left w:val="none" w:sz="0" w:space="0" w:color="auto"/>
            <w:bottom w:val="none" w:sz="0" w:space="0" w:color="auto"/>
            <w:right w:val="none" w:sz="0" w:space="0" w:color="auto"/>
          </w:divBdr>
          <w:divsChild>
            <w:div w:id="412505507">
              <w:marLeft w:val="0"/>
              <w:marRight w:val="0"/>
              <w:marTop w:val="0"/>
              <w:marBottom w:val="0"/>
              <w:divBdr>
                <w:top w:val="none" w:sz="0" w:space="0" w:color="auto"/>
                <w:left w:val="none" w:sz="0" w:space="0" w:color="auto"/>
                <w:bottom w:val="none" w:sz="0" w:space="0" w:color="auto"/>
                <w:right w:val="none" w:sz="0" w:space="0" w:color="auto"/>
              </w:divBdr>
              <w:divsChild>
                <w:div w:id="887033427">
                  <w:marLeft w:val="0"/>
                  <w:marRight w:val="0"/>
                  <w:marTop w:val="0"/>
                  <w:marBottom w:val="0"/>
                  <w:divBdr>
                    <w:top w:val="none" w:sz="0" w:space="0" w:color="auto"/>
                    <w:left w:val="none" w:sz="0" w:space="0" w:color="auto"/>
                    <w:bottom w:val="none" w:sz="0" w:space="0" w:color="auto"/>
                    <w:right w:val="none" w:sz="0" w:space="0" w:color="auto"/>
                  </w:divBdr>
                  <w:divsChild>
                    <w:div w:id="1979845084">
                      <w:marLeft w:val="0"/>
                      <w:marRight w:val="0"/>
                      <w:marTop w:val="0"/>
                      <w:marBottom w:val="0"/>
                      <w:divBdr>
                        <w:top w:val="none" w:sz="0" w:space="0" w:color="auto"/>
                        <w:left w:val="none" w:sz="0" w:space="0" w:color="auto"/>
                        <w:bottom w:val="none" w:sz="0" w:space="0" w:color="auto"/>
                        <w:right w:val="none" w:sz="0" w:space="0" w:color="auto"/>
                      </w:divBdr>
                      <w:divsChild>
                        <w:div w:id="4163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scadedental.com/payment-options/carecredit" TargetMode="External"/><Relationship Id="rId5" Type="http://schemas.openxmlformats.org/officeDocument/2006/relationships/hyperlink" Target="http://cascadedental.com/payment-options/carecr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cp:lastPrinted>2015-12-31T17:43:00Z</cp:lastPrinted>
  <dcterms:created xsi:type="dcterms:W3CDTF">2015-12-31T16:42:00Z</dcterms:created>
  <dcterms:modified xsi:type="dcterms:W3CDTF">2015-12-31T17:47:00Z</dcterms:modified>
</cp:coreProperties>
</file>